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EADFD" w14:textId="49F84762" w:rsidR="00503B7A" w:rsidRPr="002657CB" w:rsidRDefault="009A0078" w:rsidP="002657CB">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36590FA2" w14:textId="6F2834E7"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A3165F">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A3165F">
        <w:rPr>
          <w:b/>
          <w:highlight w:val="yellow"/>
        </w:rPr>
        <w:t>:</w:t>
      </w:r>
      <w:r w:rsidRPr="00F65C01">
        <w:rPr>
          <w:b/>
          <w:highlight w:val="yellow"/>
        </w:rPr>
        <w:t xml:space="preserve"> </w:t>
      </w:r>
      <w:r w:rsidR="008B24C9" w:rsidRPr="00F65C01">
        <w:rPr>
          <w:rFonts w:ascii="Verdana" w:hAnsi="Verdana"/>
          <w:highlight w:val="yellow"/>
        </w:rPr>
        <w:t>[DOPLNÍ POSKYTOVATEL]</w:t>
      </w:r>
    </w:p>
    <w:p w14:paraId="6961F70B" w14:textId="77777777" w:rsidR="006E4207" w:rsidRPr="002657CB" w:rsidRDefault="006E4207" w:rsidP="00721C4A">
      <w:pPr>
        <w:widowControl w:val="0"/>
        <w:spacing w:after="0" w:line="276" w:lineRule="auto"/>
        <w:rPr>
          <w:rFonts w:ascii="Verdana" w:hAnsi="Verdana"/>
          <w:sz w:val="12"/>
          <w:szCs w:val="12"/>
          <w:highlight w:val="yellow"/>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Pr="002657CB"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sz w:val="12"/>
          <w:szCs w:val="12"/>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2657CB"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sz w:val="12"/>
          <w:szCs w:val="12"/>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64DD353" w:rsidR="00682946" w:rsidRDefault="00682946" w:rsidP="006E4207">
      <w:pPr>
        <w:pStyle w:val="Textbezodsazen"/>
        <w:widowControl w:val="0"/>
        <w:spacing w:after="0" w:line="276" w:lineRule="auto"/>
        <w:ind w:left="1410" w:hanging="1410"/>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Pr="002657CB" w:rsidRDefault="006062F9" w:rsidP="00A318B6">
      <w:pPr>
        <w:pStyle w:val="Textbezodsazen"/>
        <w:spacing w:after="0" w:line="276" w:lineRule="auto"/>
        <w:rPr>
          <w:rFonts w:eastAsia="Times New Roman" w:cs="Times New Roman"/>
          <w:b/>
          <w:sz w:val="12"/>
          <w:szCs w:val="12"/>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2657CB"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sz w:val="12"/>
          <w:szCs w:val="12"/>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roofErr w:type="gramStart"/>
      <w:r w:rsidRPr="00F65C01">
        <w:rPr>
          <w:rFonts w:eastAsia="Times New Roman" w:cs="Times New Roman"/>
          <w:highlight w:val="yellow"/>
          <w:lang w:eastAsia="cs-CZ"/>
        </w:rPr>
        <w:t>…….</w:t>
      </w:r>
      <w:proofErr w:type="gramEnd"/>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449C25B9" w:rsidR="006062F9" w:rsidRPr="006062F9" w:rsidRDefault="004E1498" w:rsidP="002657CB">
      <w:pPr>
        <w:widowControl w:val="0"/>
        <w:spacing w:after="120" w:line="240"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4A3304">
        <w:rPr>
          <w:rFonts w:eastAsia="Times New Roman" w:cs="Times New Roman"/>
          <w:b/>
          <w:lang w:eastAsia="cs-CZ"/>
        </w:rPr>
        <w:t>„</w:t>
      </w:r>
      <w:r w:rsidR="004A3304" w:rsidRPr="004A3304">
        <w:rPr>
          <w:rFonts w:eastAsia="Times New Roman" w:cs="Times New Roman"/>
          <w:b/>
          <w:bCs/>
          <w:lang w:eastAsia="cs-CZ"/>
        </w:rPr>
        <w:t>Oprava MUV 77 009 OŘ PHA</w:t>
      </w:r>
      <w:r w:rsidR="006062F9" w:rsidRPr="004A3304">
        <w:rPr>
          <w:rFonts w:eastAsia="Times New Roman" w:cs="Times New Roman"/>
          <w:lang w:eastAsia="cs-CZ"/>
        </w:rPr>
        <w:t xml:space="preserve">“, č. j. veřejné zakázky: </w:t>
      </w:r>
      <w:r w:rsidR="004A3304" w:rsidRPr="004A3304">
        <w:rPr>
          <w:rFonts w:eastAsia="Times New Roman" w:cs="Times New Roman"/>
          <w:lang w:eastAsia="cs-CZ"/>
        </w:rPr>
        <w:t>50201/2025-SŽ-OŘ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66EFD0AA" w14:textId="6DF683A9" w:rsidR="002657CB" w:rsidRPr="002657CB" w:rsidRDefault="00E73DA0" w:rsidP="002657CB">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2657CB" w:rsidRDefault="004E7B39" w:rsidP="00A318B6">
      <w:pPr>
        <w:pStyle w:val="Nadpis1"/>
        <w:widowControl w:val="0"/>
        <w:suppressAutoHyphens w:val="0"/>
        <w:spacing w:line="276" w:lineRule="auto"/>
        <w:jc w:val="both"/>
        <w:rPr>
          <w:rFonts w:eastAsia="Times New Roman"/>
          <w:lang w:eastAsia="cs-CZ"/>
        </w:rPr>
      </w:pPr>
      <w:r w:rsidRPr="002657CB">
        <w:rPr>
          <w:rFonts w:eastAsia="Times New Roman"/>
          <w:lang w:eastAsia="cs-CZ"/>
        </w:rPr>
        <w:t>Předmět služeb</w:t>
      </w:r>
    </w:p>
    <w:p w14:paraId="03F039C6" w14:textId="6709F47E" w:rsidR="004E1498" w:rsidRPr="002657CB" w:rsidRDefault="004E1498" w:rsidP="00877988">
      <w:pPr>
        <w:pStyle w:val="Nadpis2"/>
        <w:widowControl w:val="0"/>
        <w:spacing w:line="276" w:lineRule="auto"/>
      </w:pPr>
      <w:r w:rsidRPr="002657CB">
        <w:t xml:space="preserve">Předmětem </w:t>
      </w:r>
      <w:r w:rsidR="00E73DA0" w:rsidRPr="002657CB">
        <w:t>služeb</w:t>
      </w:r>
      <w:r w:rsidRPr="002657CB">
        <w:t xml:space="preserve"> je </w:t>
      </w:r>
      <w:r w:rsidR="00877988" w:rsidRPr="002657CB">
        <w:t>oprava vozidla MUV 77 009, která spočívá zejména ve výměně vadných a opotřebovaných dílů. Dále bude provedeno kontrolní měření a převážení vozidla</w:t>
      </w:r>
      <w:r w:rsidR="00B75DAD" w:rsidRPr="002657CB">
        <w:t xml:space="preserve"> (dále jen „</w:t>
      </w:r>
      <w:r w:rsidR="00B75DAD" w:rsidRPr="002657CB">
        <w:rPr>
          <w:b/>
        </w:rPr>
        <w:t>Předmět služeb</w:t>
      </w:r>
      <w:r w:rsidR="00B75DAD" w:rsidRPr="002657CB">
        <w:t>“)</w:t>
      </w:r>
      <w:r w:rsidR="00877988" w:rsidRPr="002657CB">
        <w:t>.</w:t>
      </w:r>
    </w:p>
    <w:p w14:paraId="31E5226B" w14:textId="46AEFC6E" w:rsidR="004E1498" w:rsidRPr="00877988" w:rsidRDefault="004E1498" w:rsidP="00A318B6">
      <w:pPr>
        <w:pStyle w:val="Nadpis2"/>
        <w:widowControl w:val="0"/>
        <w:spacing w:line="276" w:lineRule="auto"/>
        <w:rPr>
          <w:rFonts w:asciiTheme="majorHAnsi" w:hAnsiTheme="majorHAnsi"/>
        </w:rPr>
      </w:pPr>
      <w:r w:rsidRPr="00877988">
        <w:t xml:space="preserve">Předmět </w:t>
      </w:r>
      <w:r w:rsidR="00E73DA0" w:rsidRPr="00877988">
        <w:t>služeb</w:t>
      </w:r>
      <w:r w:rsidRPr="00877988">
        <w:t xml:space="preserve"> je blíže specifikován v</w:t>
      </w:r>
      <w:r w:rsidR="006062F9" w:rsidRPr="00877988">
        <w:t> bližší specifikaci předmětu plnění</w:t>
      </w:r>
      <w:r w:rsidR="0086114C" w:rsidRPr="00877988">
        <w:t>,</w:t>
      </w:r>
      <w:r w:rsidRPr="00877988">
        <w:t xml:space="preserve"> která je přílohou </w:t>
      </w:r>
      <w:r w:rsidR="006F7CD7" w:rsidRPr="00877988">
        <w:rPr>
          <w:rFonts w:asciiTheme="majorHAnsi" w:hAnsiTheme="majorHAnsi"/>
        </w:rPr>
        <w:lastRenderedPageBreak/>
        <w:t xml:space="preserve">č. </w:t>
      </w:r>
      <w:r w:rsidR="00877988" w:rsidRPr="00877988">
        <w:rPr>
          <w:rFonts w:asciiTheme="majorHAnsi" w:hAnsiTheme="majorHAnsi"/>
        </w:rPr>
        <w:t>2</w:t>
      </w:r>
      <w:r w:rsidR="006062F9" w:rsidRPr="00877988">
        <w:rPr>
          <w:rFonts w:asciiTheme="majorHAnsi" w:hAnsiTheme="majorHAnsi"/>
        </w:rPr>
        <w:t xml:space="preserve"> </w:t>
      </w:r>
      <w:r w:rsidRPr="00877988">
        <w:rPr>
          <w:rFonts w:asciiTheme="majorHAnsi" w:hAnsiTheme="majorHAnsi"/>
        </w:rPr>
        <w:t>této smlouvy.</w:t>
      </w:r>
    </w:p>
    <w:p w14:paraId="600D21AE" w14:textId="1C3F96B9" w:rsidR="004E1498" w:rsidRPr="006062F9" w:rsidRDefault="004E1498" w:rsidP="002657CB">
      <w:pPr>
        <w:pStyle w:val="Nadpis1"/>
        <w:widowControl w:val="0"/>
        <w:suppressAutoHyphens w:val="0"/>
        <w:spacing w:before="240"/>
        <w:ind w:left="431" w:hanging="431"/>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02D2E7CC" w:rsidR="009945D6" w:rsidRPr="004A3304" w:rsidRDefault="009945D6" w:rsidP="004A3304">
      <w:pPr>
        <w:pStyle w:val="Nadpis2"/>
        <w:spacing w:line="276" w:lineRule="auto"/>
        <w:rPr>
          <w:rFonts w:eastAsia="Verdana"/>
          <w:noProof/>
        </w:rPr>
      </w:pPr>
      <w:r w:rsidRPr="004A3304">
        <w:rPr>
          <w:rFonts w:ascii="Verdana" w:eastAsia="Verdana" w:hAnsi="Verdana"/>
          <w:noProof/>
        </w:rPr>
        <w:t xml:space="preserve">Cena </w:t>
      </w:r>
      <w:r w:rsidR="00721C4A" w:rsidRPr="004A3304">
        <w:rPr>
          <w:rFonts w:ascii="Verdana" w:eastAsia="Verdana" w:hAnsi="Verdana"/>
          <w:noProof/>
        </w:rPr>
        <w:t xml:space="preserve">za </w:t>
      </w:r>
      <w:r w:rsidRPr="004A3304">
        <w:rPr>
          <w:rFonts w:ascii="Verdana" w:eastAsia="Verdana" w:hAnsi="Verdana"/>
          <w:noProof/>
        </w:rPr>
        <w:t xml:space="preserve">předmět služeb </w:t>
      </w:r>
      <w:r w:rsidR="00721C4A" w:rsidRPr="004A3304">
        <w:rPr>
          <w:rFonts w:ascii="Verdana" w:eastAsia="Verdana" w:hAnsi="Verdana"/>
          <w:noProof/>
        </w:rPr>
        <w:t xml:space="preserve">je uvedena v </w:t>
      </w:r>
      <w:r w:rsidR="00490CF1" w:rsidRPr="004A3304">
        <w:rPr>
          <w:rFonts w:ascii="Verdana" w:eastAsia="Verdana" w:hAnsi="Verdana"/>
          <w:noProof/>
        </w:rPr>
        <w:t xml:space="preserve">Příloze č. </w:t>
      </w:r>
      <w:r w:rsidR="00877988">
        <w:rPr>
          <w:rFonts w:ascii="Verdana" w:eastAsia="Verdana" w:hAnsi="Verdana"/>
          <w:noProof/>
        </w:rPr>
        <w:t>3</w:t>
      </w:r>
      <w:r w:rsidR="00490CF1" w:rsidRPr="004A3304">
        <w:rPr>
          <w:rFonts w:ascii="Verdana" w:eastAsia="Verdana" w:hAnsi="Verdana"/>
          <w:noProof/>
        </w:rPr>
        <w:t xml:space="preserve"> </w:t>
      </w:r>
      <w:r w:rsidRPr="004A3304">
        <w:rPr>
          <w:rFonts w:ascii="Verdana" w:eastAsia="Verdana" w:hAnsi="Verdana"/>
          <w:noProof/>
        </w:rPr>
        <w:t xml:space="preserve">této Smlouvy. </w:t>
      </w:r>
    </w:p>
    <w:p w14:paraId="23A2FF24" w14:textId="77777777" w:rsidR="006062F9" w:rsidRPr="006062F9" w:rsidRDefault="006062F9" w:rsidP="002657CB">
      <w:pPr>
        <w:pStyle w:val="Nadpis1"/>
        <w:spacing w:before="240"/>
        <w:ind w:left="431" w:hanging="431"/>
      </w:pPr>
      <w:r w:rsidRPr="006062F9">
        <w:t xml:space="preserve">Fakturace </w:t>
      </w:r>
    </w:p>
    <w:p w14:paraId="0993D276" w14:textId="48BA79AB" w:rsidR="00AA6E01" w:rsidRPr="004A3304" w:rsidRDefault="00AA6E01" w:rsidP="004A3304">
      <w:pPr>
        <w:pStyle w:val="Nadpis2"/>
        <w:spacing w:line="276" w:lineRule="auto"/>
        <w:ind w:left="578" w:hanging="578"/>
        <w:rPr>
          <w:rFonts w:eastAsia="Verdana"/>
          <w:noProof/>
        </w:rPr>
      </w:pPr>
      <w:r>
        <w:rPr>
          <w:rFonts w:eastAsia="Verdana"/>
          <w:noProof/>
        </w:rPr>
        <w:t xml:space="preserve">Fakturace bude probíhat na základě </w:t>
      </w:r>
      <w:r w:rsidR="003C5291">
        <w:rPr>
          <w:rFonts w:eastAsia="Verdana"/>
          <w:noProof/>
        </w:rPr>
        <w:t>poskytovatelem</w:t>
      </w:r>
      <w:r>
        <w:rPr>
          <w:rFonts w:eastAsia="Verdana"/>
          <w:noProof/>
        </w:rPr>
        <w:t xml:space="preserve"> vystaveného daňového dokladu (faktura s náležitostí daňového dokladu), který bude vyst</w:t>
      </w:r>
      <w:r w:rsidR="003C5291">
        <w:rPr>
          <w:rFonts w:eastAsia="Verdana"/>
          <w:noProof/>
        </w:rPr>
        <w:t xml:space="preserve">aven po </w:t>
      </w:r>
      <w:r w:rsidR="003C5291" w:rsidRPr="004A3304">
        <w:rPr>
          <w:rFonts w:eastAsia="Verdana"/>
          <w:noProof/>
        </w:rPr>
        <w:t>poskytnutí služby</w:t>
      </w:r>
      <w:r w:rsidRPr="004A3304">
        <w:rPr>
          <w:rFonts w:eastAsia="Verdana"/>
          <w:noProof/>
        </w:rPr>
        <w:t>.</w:t>
      </w:r>
      <w:r>
        <w:rPr>
          <w:rFonts w:eastAsia="Verdana"/>
          <w:noProof/>
        </w:rPr>
        <w:t xml:space="preserve"> Faktura bude vystavena do 15 dní od </w:t>
      </w:r>
      <w:r w:rsidRPr="00877988">
        <w:rPr>
          <w:rFonts w:eastAsia="Verdana"/>
          <w:noProof/>
        </w:rPr>
        <w:t xml:space="preserve">předání </w:t>
      </w:r>
      <w:r w:rsidR="007C15E1" w:rsidRPr="00877988">
        <w:rPr>
          <w:rFonts w:eastAsia="Verdana"/>
          <w:noProof/>
        </w:rPr>
        <w:t>předmětu</w:t>
      </w:r>
      <w:r w:rsidR="00877988" w:rsidRPr="00877988">
        <w:rPr>
          <w:rFonts w:eastAsia="Verdana"/>
          <w:noProof/>
        </w:rPr>
        <w:t xml:space="preserve"> služeb</w:t>
      </w:r>
      <w:r w:rsidRPr="007C15E1">
        <w:rPr>
          <w:rFonts w:eastAsia="Verdana"/>
          <w:noProof/>
        </w:rPr>
        <w:t xml:space="preserve"> </w:t>
      </w:r>
      <w:r>
        <w:rPr>
          <w:rFonts w:eastAsia="Verdana"/>
          <w:noProof/>
        </w:rPr>
        <w:t xml:space="preserve">a doručena na fakturační adresu objednatele. </w:t>
      </w:r>
      <w:r w:rsidRPr="00110ED7">
        <w:rPr>
          <w:rFonts w:eastAsia="Verdana"/>
          <w:noProof/>
        </w:rPr>
        <w:t>Součástí faktur</w:t>
      </w:r>
      <w:r>
        <w:rPr>
          <w:rFonts w:eastAsia="Verdana"/>
          <w:noProof/>
        </w:rPr>
        <w:t>y</w:t>
      </w:r>
      <w:r w:rsidRPr="00110ED7">
        <w:rPr>
          <w:rFonts w:eastAsia="Verdana"/>
          <w:noProof/>
        </w:rPr>
        <w:t xml:space="preserve"> bude příloha </w:t>
      </w:r>
      <w:r w:rsidRPr="00877988">
        <w:rPr>
          <w:rFonts w:eastAsia="Verdana"/>
          <w:noProof/>
        </w:rPr>
        <w:t>soupis</w:t>
      </w:r>
      <w:r w:rsidR="00877988" w:rsidRPr="00877988">
        <w:rPr>
          <w:rFonts w:eastAsia="Verdana"/>
          <w:noProof/>
        </w:rPr>
        <w:t xml:space="preserve"> </w:t>
      </w:r>
      <w:r w:rsidR="003C5291" w:rsidRPr="00877988">
        <w:rPr>
          <w:rFonts w:eastAsia="Verdana"/>
          <w:noProof/>
        </w:rPr>
        <w:t>poskytnutých služeb</w:t>
      </w:r>
      <w:r w:rsidRPr="00877988">
        <w:rPr>
          <w:rFonts w:eastAsia="Verdana"/>
          <w:noProof/>
        </w:rPr>
        <w:t>.</w:t>
      </w:r>
      <w:r>
        <w:rPr>
          <w:rFonts w:eastAsia="Verdana"/>
          <w:noProof/>
        </w:rPr>
        <w:t xml:space="preserve"> </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65D2E225" w:rsidR="004E1498" w:rsidRDefault="004E1498" w:rsidP="00A318B6">
      <w:pPr>
        <w:pStyle w:val="Nadpis2"/>
        <w:widowControl w:val="0"/>
        <w:spacing w:line="276" w:lineRule="auto"/>
      </w:pPr>
      <w:r w:rsidRPr="006062F9">
        <w:t>Místem plnění je</w:t>
      </w:r>
      <w:r w:rsidR="006062F9" w:rsidRPr="006062F9">
        <w:t xml:space="preserve"> </w:t>
      </w:r>
      <w:r w:rsidR="00877988">
        <w:t xml:space="preserve">provozovna Poskytovatele na adrese </w:t>
      </w:r>
      <w:r w:rsidR="00877988" w:rsidRPr="00877988">
        <w:rPr>
          <w:highlight w:val="yellow"/>
        </w:rPr>
        <w:t>[DOPLNÍ POSKYTOVATEL]</w:t>
      </w:r>
      <w:r w:rsidR="00877988">
        <w:t>.</w:t>
      </w:r>
    </w:p>
    <w:p w14:paraId="6B3570CD" w14:textId="762BFC1C" w:rsidR="00B75DAD" w:rsidRPr="00877988" w:rsidRDefault="00B75DAD" w:rsidP="00877988">
      <w:pPr>
        <w:pStyle w:val="Nadpis2"/>
        <w:widowControl w:val="0"/>
        <w:spacing w:line="276" w:lineRule="auto"/>
      </w:pPr>
      <w:r w:rsidRPr="00877988">
        <w:rPr>
          <w:rFonts w:ascii="Verdana" w:eastAsia="Verdana" w:hAnsi="Verdana"/>
          <w:noProof/>
        </w:rPr>
        <w:t>Poskytovatel</w:t>
      </w:r>
      <w:r w:rsidR="00652A2B" w:rsidRPr="00877988">
        <w:rPr>
          <w:rFonts w:ascii="Verdana" w:eastAsia="Verdana" w:hAnsi="Verdana"/>
          <w:noProof/>
        </w:rPr>
        <w:t xml:space="preserve"> </w:t>
      </w:r>
      <w:r w:rsidRPr="00877988">
        <w:rPr>
          <w:rFonts w:ascii="Verdana" w:eastAsia="Verdana" w:hAnsi="Verdana"/>
          <w:noProof/>
        </w:rPr>
        <w:t>se zavazuje provést předmět služeb podle této smlouvy řádným ukončením a předáním objednateli v termínu:</w:t>
      </w:r>
    </w:p>
    <w:p w14:paraId="7C354F59" w14:textId="04D48A35" w:rsidR="00B75DAD" w:rsidRPr="00877988" w:rsidRDefault="00B75DAD" w:rsidP="00A318B6">
      <w:pPr>
        <w:pStyle w:val="Odstavecseseznamem"/>
        <w:spacing w:before="120" w:line="276" w:lineRule="auto"/>
        <w:ind w:left="2835" w:hanging="1831"/>
        <w:rPr>
          <w:b/>
        </w:rPr>
      </w:pPr>
      <w:r w:rsidRPr="00877988">
        <w:t>Zahájení</w:t>
      </w:r>
      <w:r w:rsidR="00652A2B" w:rsidRPr="00877988">
        <w:t xml:space="preserve"> </w:t>
      </w:r>
      <w:r w:rsidR="00877988" w:rsidRPr="00877988">
        <w:t>plnění</w:t>
      </w:r>
      <w:r w:rsidRPr="00877988">
        <w:t>:</w:t>
      </w:r>
      <w:r w:rsidRPr="00877988">
        <w:rPr>
          <w:b/>
        </w:rPr>
        <w:t xml:space="preserve"> </w:t>
      </w:r>
      <w:r w:rsidR="00877988" w:rsidRPr="00877988">
        <w:rPr>
          <w:b/>
        </w:rPr>
        <w:t>uveřejněním smlouvy v </w:t>
      </w:r>
      <w:r w:rsidRPr="00877988">
        <w:rPr>
          <w:b/>
        </w:rPr>
        <w:t>Registru smluv</w:t>
      </w:r>
    </w:p>
    <w:p w14:paraId="2431F24F" w14:textId="2BAED206" w:rsidR="00B75DAD" w:rsidRPr="00362E19" w:rsidRDefault="00B75DAD" w:rsidP="00A318B6">
      <w:pPr>
        <w:pStyle w:val="Odstavecseseznamem"/>
        <w:spacing w:line="276" w:lineRule="auto"/>
        <w:ind w:left="1004"/>
        <w:rPr>
          <w:b/>
        </w:rPr>
      </w:pPr>
      <w:r w:rsidRPr="00877988">
        <w:t xml:space="preserve">Ukončení </w:t>
      </w:r>
      <w:r w:rsidR="00877988" w:rsidRPr="00877988">
        <w:t>plnění</w:t>
      </w:r>
      <w:r w:rsidRPr="00877988">
        <w:t>:</w:t>
      </w:r>
      <w:r w:rsidRPr="00877988">
        <w:rPr>
          <w:b/>
        </w:rPr>
        <w:t xml:space="preserve"> </w:t>
      </w:r>
      <w:r w:rsidR="00877988" w:rsidRPr="00877988">
        <w:rPr>
          <w:b/>
        </w:rPr>
        <w:t xml:space="preserve">8 měsíců od uveřejnění smlouvy v Registru smluv </w:t>
      </w:r>
    </w:p>
    <w:p w14:paraId="700C0934" w14:textId="4185762E" w:rsidR="004E1498" w:rsidRPr="004A3304" w:rsidRDefault="004E1498" w:rsidP="00A318B6">
      <w:pPr>
        <w:pStyle w:val="Nadpis1"/>
        <w:widowControl w:val="0"/>
        <w:suppressAutoHyphens w:val="0"/>
        <w:spacing w:line="276" w:lineRule="auto"/>
        <w:jc w:val="both"/>
        <w:rPr>
          <w:rFonts w:eastAsia="Times New Roman"/>
          <w:lang w:eastAsia="cs-CZ"/>
        </w:rPr>
      </w:pPr>
      <w:r w:rsidRPr="004A3304">
        <w:rPr>
          <w:rFonts w:eastAsia="Times New Roman"/>
          <w:lang w:eastAsia="cs-CZ"/>
        </w:rPr>
        <w:t>Poddodavatelé</w:t>
      </w:r>
      <w:r w:rsidR="006241B6" w:rsidRPr="004A3304">
        <w:rPr>
          <w:rFonts w:eastAsia="Times New Roman"/>
          <w:lang w:eastAsia="cs-CZ"/>
        </w:rPr>
        <w:t xml:space="preserve"> </w:t>
      </w:r>
    </w:p>
    <w:p w14:paraId="7D9F0963" w14:textId="7A26B58D" w:rsidR="00B66E16" w:rsidRPr="004A3304" w:rsidRDefault="00B66E16" w:rsidP="004A3304">
      <w:pPr>
        <w:pStyle w:val="Nadpis2"/>
        <w:widowControl w:val="0"/>
        <w:spacing w:line="276" w:lineRule="auto"/>
      </w:pPr>
      <w:r w:rsidRPr="004E1498">
        <w:t>Na pro</w:t>
      </w:r>
      <w:r>
        <w:t xml:space="preserve">vedení </w:t>
      </w:r>
      <w:r w:rsidR="004E7B39">
        <w:t xml:space="preserve">předmětu služeb </w:t>
      </w:r>
      <w:r>
        <w:t>se budou podílet pod</w:t>
      </w:r>
      <w:r w:rsidRPr="004E1498">
        <w:t xml:space="preserve">dodavatelé uvedení v příloze </w:t>
      </w:r>
      <w:r w:rsidRPr="00877988">
        <w:t>č</w:t>
      </w:r>
      <w:r w:rsidR="00877988" w:rsidRPr="00877988">
        <w:t>. 6</w:t>
      </w:r>
      <w:r>
        <w:t xml:space="preserve"> této S</w:t>
      </w:r>
      <w:r w:rsidRPr="004E1498">
        <w:t xml:space="preserve">mlouvy. </w:t>
      </w:r>
      <w:r w:rsidRPr="004A3304">
        <w:rPr>
          <w:highlight w:val="yellow"/>
        </w:rPr>
        <w:t xml:space="preserve">(jestliže se na provedení </w:t>
      </w:r>
      <w:r w:rsidR="00BC3B69" w:rsidRPr="004A3304">
        <w:rPr>
          <w:highlight w:val="yellow"/>
        </w:rPr>
        <w:t>Služeb</w:t>
      </w:r>
      <w:r w:rsidRPr="004A3304">
        <w:rPr>
          <w:highlight w:val="yellow"/>
        </w:rPr>
        <w:t xml:space="preserve"> nebudou podílet poddodavatelé, dodavatel do bodu </w:t>
      </w:r>
      <w:r w:rsidR="00AA6E01" w:rsidRPr="004A3304">
        <w:rPr>
          <w:highlight w:val="yellow"/>
        </w:rPr>
        <w:t>6</w:t>
      </w:r>
      <w:r w:rsidRPr="004A3304">
        <w:rPr>
          <w:highlight w:val="yellow"/>
        </w:rPr>
        <w:t xml:space="preserve">.1 napíše: „Na provedení </w:t>
      </w:r>
      <w:r w:rsidR="00BC3B69" w:rsidRPr="004A3304">
        <w:rPr>
          <w:highlight w:val="yellow"/>
        </w:rPr>
        <w:t>Služeb</w:t>
      </w:r>
      <w:r w:rsidRPr="004A3304">
        <w:rPr>
          <w:highlight w:val="yellow"/>
        </w:rPr>
        <w:t xml:space="preserve"> se nebudou podílet poddodavatelé a vymaže tuto položku ze seznamu příloh).</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51A9010C" w:rsidR="004E1498" w:rsidRPr="008B24C9" w:rsidRDefault="004E1498" w:rsidP="00A318B6">
      <w:pPr>
        <w:pStyle w:val="Nadpis2"/>
        <w:widowControl w:val="0"/>
        <w:spacing w:line="276" w:lineRule="auto"/>
      </w:pPr>
      <w:r w:rsidRPr="008B24C9">
        <w:t>Kontaktními osobami smluvních stran jsou</w:t>
      </w:r>
      <w:r w:rsidR="00877988">
        <w:t>:</w:t>
      </w:r>
    </w:p>
    <w:p w14:paraId="4E7FEA6D" w14:textId="5BBF36DF" w:rsidR="004E1498" w:rsidRPr="00321172" w:rsidRDefault="004E1498" w:rsidP="00877988">
      <w:pPr>
        <w:pStyle w:val="Nadpis3"/>
        <w:widowControl w:val="0"/>
      </w:pPr>
      <w:r w:rsidRPr="00321172">
        <w:t xml:space="preserve">za Objednatele p. </w:t>
      </w:r>
      <w:r w:rsidR="00877988" w:rsidRPr="00877988">
        <w:t>Petr Janeš, t</w:t>
      </w:r>
      <w:r w:rsidR="00877988">
        <w:t>el</w:t>
      </w:r>
      <w:r w:rsidR="00877988" w:rsidRPr="00877988">
        <w:t>: 721 949 304, e</w:t>
      </w:r>
      <w:r w:rsidR="00877988">
        <w:t>-mail</w:t>
      </w:r>
      <w:r w:rsidR="00877988" w:rsidRPr="00877988">
        <w:t>: janes@spravazeleznic.cz</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w:t>
      </w:r>
      <w:r w:rsidRPr="006062F9">
        <w:rPr>
          <w:rFonts w:eastAsia="Calibri"/>
        </w:rPr>
        <w:lastRenderedPageBreak/>
        <w:t xml:space="preserve">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2E909075"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7C15E1">
        <w:t>8.5</w:t>
      </w:r>
      <w:r w:rsidRPr="003B16F0">
        <w:t xml:space="preserve"> této Smlouvy (dále jen „</w:t>
      </w:r>
      <w:r w:rsidRPr="0063745A">
        <w:rPr>
          <w:rStyle w:val="Kurzvatun"/>
          <w:rFonts w:eastAsiaTheme="minorHAnsi"/>
        </w:rPr>
        <w:t>Sankční seznamy</w:t>
      </w:r>
      <w:r w:rsidRPr="003B16F0">
        <w:t>“)</w:t>
      </w:r>
      <w:r w:rsidRPr="003A6968">
        <w:t>.</w:t>
      </w:r>
    </w:p>
    <w:p w14:paraId="6B3FEA8D" w14:textId="6DE2C73B"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7C15E1">
        <w:t>8</w:t>
      </w:r>
      <w:r>
        <w:t xml:space="preserve">.1 a </w:t>
      </w:r>
      <w:r w:rsidR="007C15E1">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w:t>
      </w:r>
      <w:r w:rsidRPr="007A08B0">
        <w:lastRenderedPageBreak/>
        <w:t>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2CB1F432" w:rsidR="00721C4A" w:rsidRDefault="00721C4A" w:rsidP="00505B20">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výši </w:t>
      </w:r>
      <w:r w:rsidRPr="002718EC">
        <w:t>5</w:t>
      </w:r>
      <w:r>
        <w:t xml:space="preserve"> %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35AF8641" w:rsidR="00721C4A" w:rsidRDefault="00721C4A" w:rsidP="00721C4A">
      <w:pPr>
        <w:pStyle w:val="Nadpis2"/>
      </w:pPr>
      <w:r>
        <w:t xml:space="preserve">Správa železnic, státní organizace, má výše uvedené dokumenty k dispozici na webových stránkách: </w:t>
      </w:r>
      <w:hyperlink r:id="rId11" w:history="1">
        <w:r w:rsidR="00877988" w:rsidRPr="000638BA">
          <w:rPr>
            <w:rStyle w:val="Hypertextovodkaz"/>
          </w:rPr>
          <w:t>https://www.spravazeleznic.cz/o-nas/nezadouci-jednani-a-boj-s-korupci</w:t>
        </w:r>
      </w:hyperlink>
      <w:r>
        <w:t>.</w:t>
      </w:r>
    </w:p>
    <w:p w14:paraId="3EE6B1E1" w14:textId="4F87023E" w:rsidR="00721C4A" w:rsidRPr="00721C4A" w:rsidRDefault="00721C4A" w:rsidP="006B223E">
      <w:pPr>
        <w:pStyle w:val="Nadpis2"/>
      </w:pPr>
      <w:r>
        <w:t>Poskytovatel má výše uvedené dokumenty k dispozici na webových stránkách</w:t>
      </w:r>
      <w:r w:rsidRPr="00877988">
        <w:rPr>
          <w:highlight w:val="yellow"/>
        </w:rPr>
        <w:t>: [doplní Poskytovatel x nemá-li Poskytovatel výše uvedené dokumenty, celý bod 10.3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1B962A4E" w:rsidR="00A318B6" w:rsidRPr="00A318B6" w:rsidRDefault="00D24836" w:rsidP="004A3304">
      <w:pPr>
        <w:pStyle w:val="Nadpis3"/>
      </w:pPr>
      <w:r>
        <w:t>Poskytovatel</w:t>
      </w:r>
      <w:r w:rsidR="00974FD8" w:rsidRPr="00AC3138">
        <w:t xml:space="preserve"> se zavazuje uhradit smluvní pokutu ve výši 10</w:t>
      </w:r>
      <w:r w:rsidR="002A2228">
        <w:t xml:space="preserve"> </w:t>
      </w:r>
      <w:r w:rsidR="00974FD8" w:rsidRPr="00AC3138">
        <w:t>000</w:t>
      </w:r>
      <w:r w:rsidR="00974FD8">
        <w:t>,-</w:t>
      </w:r>
      <w:r w:rsidR="00974FD8" w:rsidRPr="00AC3138">
        <w:t xml:space="preserve"> Kč za každý</w:t>
      </w:r>
      <w:r w:rsidR="002A2228">
        <w:t>,</w:t>
      </w:r>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10</w:t>
      </w:r>
      <w:r w:rsidR="002A2228">
        <w:t xml:space="preserve"> </w:t>
      </w:r>
      <w:r w:rsidR="00974FD8" w:rsidRPr="00AC3138">
        <w:t>000</w:t>
      </w:r>
      <w:r w:rsidR="00974FD8">
        <w:t>,-</w:t>
      </w:r>
      <w:r w:rsidR="00974FD8" w:rsidRPr="00AC3138">
        <w:t xml:space="preserve"> Kč za každý</w:t>
      </w:r>
      <w:r w:rsidR="002A2228">
        <w:t>,</w:t>
      </w:r>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701C1B">
        <w:lastRenderedPageBreak/>
        <w:t>„</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544DEE0E" w:rsidR="00F3415C" w:rsidRPr="00F3415C" w:rsidRDefault="00F3415C" w:rsidP="00A318B6">
      <w:pPr>
        <w:pStyle w:val="Nadpis2"/>
        <w:spacing w:line="276" w:lineRule="auto"/>
      </w:pPr>
      <w:r w:rsidRPr="00F3415C">
        <w:t xml:space="preserve">Tato smlouva je vyhotovena v </w:t>
      </w:r>
      <w:r w:rsidR="00A3165F" w:rsidRPr="00A3165F">
        <w:rPr>
          <w:highlight w:val="yellow"/>
        </w:rPr>
        <w:t>[DOPLNÍ POSKYTOVATEL]</w:t>
      </w:r>
      <w:r w:rsidRPr="00F3415C">
        <w:t xml:space="preserve"> stejnopisech s příslušnými přílohami, které jsou její nedílnou součástí. Každé vyhotovení má platnost originálu. Po podpisu obou smluvních stran objednatel obdrží </w:t>
      </w:r>
      <w:r w:rsidRPr="004A3304">
        <w:rPr>
          <w:b/>
          <w:bCs/>
        </w:rPr>
        <w:t>2 vyhotovení</w:t>
      </w:r>
      <w:r w:rsidRPr="00F3415C">
        <w:t xml:space="preserve"> smlouvy a </w:t>
      </w:r>
      <w:r>
        <w:t xml:space="preserve">Poskytovatel </w:t>
      </w:r>
      <w:r w:rsidR="00A3165F" w:rsidRPr="00A3165F">
        <w:rPr>
          <w:highlight w:val="yellow"/>
        </w:rPr>
        <w:t>[DOPLNÍ POSKYTOVATEL]</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A318B6">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1D4D5F05" w:rsidR="004E1498" w:rsidRPr="00877988" w:rsidRDefault="004E1498" w:rsidP="00A3165F">
      <w:pPr>
        <w:pStyle w:val="Nadpis2"/>
      </w:pPr>
      <w:r w:rsidRPr="00877988">
        <w:t>Zvláštní podmínky</w:t>
      </w:r>
      <w:r w:rsidR="00A3165F" w:rsidRPr="00877988">
        <w:t xml:space="preserve"> (Bližší specifikace)</w:t>
      </w:r>
      <w:r w:rsidRPr="00877988">
        <w:t xml:space="preserve">, na které odkazuje Smlouva o </w:t>
      </w:r>
      <w:r w:rsidR="004A519A" w:rsidRPr="00877988">
        <w:t>poskytování služeb</w:t>
      </w:r>
      <w:r w:rsidRPr="00877988">
        <w:t>, mají přednost před zněním Obchodních podmínek, Obchodní podmínky se užijí v rozsahu, v jakém nejsou v rozporu s takovými zvláštními podmínkami.</w:t>
      </w:r>
    </w:p>
    <w:p w14:paraId="0DB923BD" w14:textId="77777777" w:rsidR="00B66E16" w:rsidRPr="00A3165F" w:rsidRDefault="00B66E16" w:rsidP="00A318B6">
      <w:pPr>
        <w:pStyle w:val="Nadpis2"/>
        <w:widowControl w:val="0"/>
        <w:spacing w:line="276" w:lineRule="auto"/>
        <w:ind w:left="567" w:hanging="567"/>
      </w:pPr>
      <w:r w:rsidRPr="00A3165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4EA2825B" w:rsidR="00B66E16" w:rsidRPr="00174083" w:rsidRDefault="00A3165F"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Bližší specifikace</w:t>
      </w:r>
      <w:r w:rsidR="005A2D62" w:rsidRPr="00174083">
        <w:rPr>
          <w:rFonts w:eastAsia="Times New Roman" w:cs="Times New Roman"/>
          <w:lang w:eastAsia="cs-CZ"/>
        </w:rPr>
        <w:t xml:space="preserve"> </w:t>
      </w:r>
    </w:p>
    <w:p w14:paraId="3731E23D" w14:textId="384716E9" w:rsidR="00B66E16" w:rsidRPr="00174083" w:rsidRDefault="00B66E1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174083">
        <w:rPr>
          <w:rFonts w:eastAsia="Times New Roman" w:cs="Times New Roman"/>
          <w:lang w:eastAsia="cs-CZ"/>
        </w:rPr>
        <w:t xml:space="preserve">Oceněný </w:t>
      </w:r>
      <w:r w:rsidR="005A2D62" w:rsidRPr="00174083">
        <w:rPr>
          <w:rFonts w:eastAsia="Times New Roman" w:cs="Times New Roman"/>
          <w:lang w:eastAsia="cs-CZ"/>
        </w:rPr>
        <w:t>nabídkový c</w:t>
      </w:r>
      <w:r w:rsidR="007F133A" w:rsidRPr="00174083">
        <w:rPr>
          <w:rFonts w:eastAsia="Times New Roman" w:cs="Times New Roman"/>
          <w:lang w:eastAsia="cs-CZ"/>
        </w:rPr>
        <w:t>eník</w:t>
      </w:r>
    </w:p>
    <w:p w14:paraId="7C809827" w14:textId="3714BB85" w:rsidR="00B66E16" w:rsidRPr="002657CB" w:rsidRDefault="00877988"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2657CB">
        <w:rPr>
          <w:rFonts w:eastAsia="Times New Roman" w:cs="Times New Roman"/>
          <w:lang w:eastAsia="cs-CZ"/>
        </w:rPr>
        <w:t>Neobsazeno</w:t>
      </w:r>
    </w:p>
    <w:p w14:paraId="6C5A111E" w14:textId="5FB36623" w:rsidR="00B66E16" w:rsidRPr="00174083"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174083">
        <w:rPr>
          <w:rFonts w:eastAsia="Times New Roman" w:cs="Times New Roman"/>
          <w:lang w:eastAsia="cs-CZ"/>
        </w:rPr>
        <w:t xml:space="preserve">Plná moc (pouze v případě zastoupení </w:t>
      </w:r>
      <w:r w:rsidR="004E7B39" w:rsidRPr="00174083">
        <w:rPr>
          <w:rFonts w:eastAsia="Times New Roman" w:cs="Times New Roman"/>
          <w:lang w:eastAsia="cs-CZ"/>
        </w:rPr>
        <w:t>Poskytovatel</w:t>
      </w:r>
      <w:r w:rsidRPr="00174083">
        <w:rPr>
          <w:rFonts w:eastAsia="Times New Roman" w:cs="Times New Roman"/>
          <w:lang w:eastAsia="cs-CZ"/>
        </w:rPr>
        <w:t>e osobou na základě plné moci)</w:t>
      </w:r>
    </w:p>
    <w:p w14:paraId="0CE600C1" w14:textId="77777777" w:rsidR="00174083" w:rsidRPr="00174083" w:rsidRDefault="00174083" w:rsidP="0017408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174083">
        <w:t>Seznam poddodavatelů</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7F698956"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006E4207">
        <w:rPr>
          <w:rFonts w:asciiTheme="majorHAnsi" w:hAnsiTheme="majorHAnsi"/>
        </w:rPr>
        <w:t xml:space="preserve"> </w:t>
      </w:r>
      <w:r w:rsidRPr="0029192E">
        <w:rPr>
          <w:rFonts w:asciiTheme="majorHAnsi" w:hAnsiTheme="majorHAnsi"/>
        </w:rPr>
        <w:t>…</w:t>
      </w:r>
      <w:proofErr w:type="gramStart"/>
      <w:r w:rsidRPr="0029192E">
        <w:rPr>
          <w:rFonts w:asciiTheme="majorHAnsi" w:hAnsiTheme="majorHAnsi"/>
        </w:rPr>
        <w:t>…….</w:t>
      </w:r>
      <w:proofErr w:type="gramEnd"/>
      <w:r w:rsidRPr="0029192E">
        <w:rPr>
          <w:rFonts w:asciiTheme="majorHAnsi" w:hAnsiTheme="majorHAnsi"/>
        </w:rPr>
        <w:t>.</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w:t>
      </w:r>
      <w:proofErr w:type="gramStart"/>
      <w:r w:rsidRPr="0029192E">
        <w:rPr>
          <w:rFonts w:asciiTheme="majorHAnsi" w:hAnsiTheme="majorHAnsi"/>
        </w:rPr>
        <w:t>…….</w:t>
      </w:r>
      <w:proofErr w:type="gramEnd"/>
      <w:r w:rsidRPr="0029192E">
        <w:rPr>
          <w:rFonts w:asciiTheme="majorHAnsi" w:hAnsiTheme="majorHAnsi"/>
        </w:rPr>
        <w:t>. dne</w:t>
      </w:r>
      <w:r w:rsidR="006E4207">
        <w:rPr>
          <w:rFonts w:asciiTheme="majorHAnsi" w:hAnsiTheme="majorHAnsi"/>
        </w:rPr>
        <w:t xml:space="preserve"> </w:t>
      </w:r>
      <w:r w:rsidRPr="0029192E">
        <w:rPr>
          <w:rFonts w:asciiTheme="majorHAnsi" w:hAnsiTheme="majorHAnsi"/>
        </w:rPr>
        <w:t>…</w:t>
      </w:r>
      <w:proofErr w:type="gramStart"/>
      <w:r w:rsidRPr="0029192E">
        <w:rPr>
          <w:rFonts w:asciiTheme="majorHAnsi" w:hAnsiTheme="majorHAnsi"/>
        </w:rPr>
        <w:t>…….</w:t>
      </w:r>
      <w:proofErr w:type="gramEnd"/>
      <w:r w:rsidRPr="0029192E">
        <w:rPr>
          <w:rFonts w:asciiTheme="majorHAnsi" w:hAnsiTheme="majorHAnsi"/>
        </w:rPr>
        <w:t>.</w:t>
      </w:r>
    </w:p>
    <w:p w14:paraId="1E3EE006" w14:textId="77777777" w:rsidR="00E64E22" w:rsidRDefault="00E64E22" w:rsidP="00A318B6">
      <w:pPr>
        <w:pStyle w:val="Textbezodsazen"/>
        <w:spacing w:line="276" w:lineRule="auto"/>
        <w:ind w:left="720"/>
      </w:pPr>
    </w:p>
    <w:p w14:paraId="24682A02" w14:textId="77777777" w:rsidR="002657CB" w:rsidRDefault="002657CB" w:rsidP="00A318B6">
      <w:pPr>
        <w:pStyle w:val="Textbezodsazen"/>
        <w:spacing w:line="276" w:lineRule="auto"/>
        <w:ind w:left="720"/>
      </w:pPr>
    </w:p>
    <w:p w14:paraId="6BED2D1A" w14:textId="77777777" w:rsidR="002657CB" w:rsidRDefault="002657CB"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225E8D1D"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rsidR="00A3165F" w:rsidRPr="00A3165F">
        <w:rPr>
          <w:highlight w:val="yellow"/>
        </w:rPr>
        <w:t>[DOPLNÍ 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890F2" w14:textId="77777777" w:rsidR="009553B6" w:rsidRDefault="009553B6" w:rsidP="00962258">
      <w:pPr>
        <w:spacing w:after="0" w:line="240" w:lineRule="auto"/>
      </w:pPr>
      <w:r>
        <w:separator/>
      </w:r>
    </w:p>
  </w:endnote>
  <w:endnote w:type="continuationSeparator" w:id="0">
    <w:p w14:paraId="638FA69E" w14:textId="77777777" w:rsidR="009553B6" w:rsidRDefault="009553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9F37" w14:textId="77777777" w:rsidR="009553B6" w:rsidRDefault="009553B6" w:rsidP="00962258">
      <w:pPr>
        <w:spacing w:after="0" w:line="240" w:lineRule="auto"/>
      </w:pPr>
      <w:r>
        <w:separator/>
      </w:r>
    </w:p>
  </w:footnote>
  <w:footnote w:type="continuationSeparator" w:id="0">
    <w:p w14:paraId="24DD3DD4" w14:textId="77777777" w:rsidR="009553B6" w:rsidRDefault="009553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2D2B1D90"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B02956B"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2657CB">
      <w:trPr>
        <w:trHeight w:hRule="exact" w:val="176"/>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B624A6D"/>
    <w:multiLevelType w:val="hybridMultilevel"/>
    <w:tmpl w:val="013A6644"/>
    <w:lvl w:ilvl="0" w:tplc="1C3ED536">
      <w:start w:val="1"/>
      <w:numFmt w:val="decimal"/>
      <w:lvlText w:val="Příloha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0"/>
  </w:num>
  <w:num w:numId="5" w16cid:durableId="349260742">
    <w:abstractNumId w:val="5"/>
  </w:num>
  <w:num w:numId="6" w16cid:durableId="723676089">
    <w:abstractNumId w:val="2"/>
  </w:num>
  <w:num w:numId="7" w16cid:durableId="2058312771">
    <w:abstractNumId w:val="9"/>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8"/>
  </w:num>
  <w:num w:numId="13" w16cid:durableId="9618803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40B7E"/>
    <w:rsid w:val="000612CF"/>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550BC"/>
    <w:rsid w:val="001605B9"/>
    <w:rsid w:val="00170EC5"/>
    <w:rsid w:val="00174083"/>
    <w:rsid w:val="001747C1"/>
    <w:rsid w:val="0018287F"/>
    <w:rsid w:val="00184743"/>
    <w:rsid w:val="001F32C9"/>
    <w:rsid w:val="001F7617"/>
    <w:rsid w:val="00207DF5"/>
    <w:rsid w:val="002657CB"/>
    <w:rsid w:val="002718EC"/>
    <w:rsid w:val="00280E07"/>
    <w:rsid w:val="0029192E"/>
    <w:rsid w:val="002A2228"/>
    <w:rsid w:val="002A6874"/>
    <w:rsid w:val="002C31BF"/>
    <w:rsid w:val="002D08B1"/>
    <w:rsid w:val="002D65B2"/>
    <w:rsid w:val="002E0CD7"/>
    <w:rsid w:val="002F4B54"/>
    <w:rsid w:val="00300080"/>
    <w:rsid w:val="003013FA"/>
    <w:rsid w:val="003071BD"/>
    <w:rsid w:val="00321172"/>
    <w:rsid w:val="00325E6B"/>
    <w:rsid w:val="00341DCF"/>
    <w:rsid w:val="003452CE"/>
    <w:rsid w:val="003557CB"/>
    <w:rsid w:val="00357BC6"/>
    <w:rsid w:val="00364455"/>
    <w:rsid w:val="003956C6"/>
    <w:rsid w:val="003A4D59"/>
    <w:rsid w:val="003B39EC"/>
    <w:rsid w:val="003C5291"/>
    <w:rsid w:val="003C5788"/>
    <w:rsid w:val="003D12BD"/>
    <w:rsid w:val="003D703A"/>
    <w:rsid w:val="003E082D"/>
    <w:rsid w:val="003F20D8"/>
    <w:rsid w:val="00441430"/>
    <w:rsid w:val="004479D3"/>
    <w:rsid w:val="00450F07"/>
    <w:rsid w:val="00453CD3"/>
    <w:rsid w:val="00460660"/>
    <w:rsid w:val="00477FCC"/>
    <w:rsid w:val="004860FC"/>
    <w:rsid w:val="00486107"/>
    <w:rsid w:val="00490CF1"/>
    <w:rsid w:val="00491827"/>
    <w:rsid w:val="00492DAB"/>
    <w:rsid w:val="00493B1B"/>
    <w:rsid w:val="00494F81"/>
    <w:rsid w:val="004A3304"/>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11AB9"/>
    <w:rsid w:val="00515941"/>
    <w:rsid w:val="00516E92"/>
    <w:rsid w:val="00522467"/>
    <w:rsid w:val="00523EA7"/>
    <w:rsid w:val="00527421"/>
    <w:rsid w:val="00537B7A"/>
    <w:rsid w:val="00553375"/>
    <w:rsid w:val="00553F16"/>
    <w:rsid w:val="00556D90"/>
    <w:rsid w:val="005736B7"/>
    <w:rsid w:val="00575E5A"/>
    <w:rsid w:val="00592757"/>
    <w:rsid w:val="00597E84"/>
    <w:rsid w:val="005A2D62"/>
    <w:rsid w:val="005B76DD"/>
    <w:rsid w:val="005D5624"/>
    <w:rsid w:val="005E7A24"/>
    <w:rsid w:val="005F1404"/>
    <w:rsid w:val="0060520C"/>
    <w:rsid w:val="006062BA"/>
    <w:rsid w:val="006062F9"/>
    <w:rsid w:val="0061068E"/>
    <w:rsid w:val="006241B6"/>
    <w:rsid w:val="00652A2B"/>
    <w:rsid w:val="00652F7D"/>
    <w:rsid w:val="00660AD3"/>
    <w:rsid w:val="00677B7F"/>
    <w:rsid w:val="00682946"/>
    <w:rsid w:val="006A5570"/>
    <w:rsid w:val="006A689C"/>
    <w:rsid w:val="006B0C7A"/>
    <w:rsid w:val="006B223E"/>
    <w:rsid w:val="006B3D79"/>
    <w:rsid w:val="006C7697"/>
    <w:rsid w:val="006D6313"/>
    <w:rsid w:val="006D7AFE"/>
    <w:rsid w:val="006E0578"/>
    <w:rsid w:val="006E314D"/>
    <w:rsid w:val="006E3E36"/>
    <w:rsid w:val="006E4207"/>
    <w:rsid w:val="006E6E61"/>
    <w:rsid w:val="006F7CD7"/>
    <w:rsid w:val="00701C1B"/>
    <w:rsid w:val="00702628"/>
    <w:rsid w:val="00705D26"/>
    <w:rsid w:val="007061F8"/>
    <w:rsid w:val="00710723"/>
    <w:rsid w:val="00716B2A"/>
    <w:rsid w:val="00721C4A"/>
    <w:rsid w:val="00723ED1"/>
    <w:rsid w:val="00743525"/>
    <w:rsid w:val="00744CF6"/>
    <w:rsid w:val="007510DD"/>
    <w:rsid w:val="0076286B"/>
    <w:rsid w:val="00766846"/>
    <w:rsid w:val="0077673A"/>
    <w:rsid w:val="007846E1"/>
    <w:rsid w:val="007A0C04"/>
    <w:rsid w:val="007A27FA"/>
    <w:rsid w:val="007B19BD"/>
    <w:rsid w:val="007B570C"/>
    <w:rsid w:val="007C15E1"/>
    <w:rsid w:val="007C589B"/>
    <w:rsid w:val="007D386F"/>
    <w:rsid w:val="007E4A6E"/>
    <w:rsid w:val="007F133A"/>
    <w:rsid w:val="007F328C"/>
    <w:rsid w:val="007F3523"/>
    <w:rsid w:val="007F56A7"/>
    <w:rsid w:val="00807DD0"/>
    <w:rsid w:val="00810E9B"/>
    <w:rsid w:val="008124E5"/>
    <w:rsid w:val="00820F72"/>
    <w:rsid w:val="0086114C"/>
    <w:rsid w:val="008659F3"/>
    <w:rsid w:val="00877988"/>
    <w:rsid w:val="008819E9"/>
    <w:rsid w:val="00886D4B"/>
    <w:rsid w:val="00895406"/>
    <w:rsid w:val="00896CDE"/>
    <w:rsid w:val="008A3568"/>
    <w:rsid w:val="008B24C9"/>
    <w:rsid w:val="008D03B9"/>
    <w:rsid w:val="008E1E86"/>
    <w:rsid w:val="008F18D6"/>
    <w:rsid w:val="008F3BC6"/>
    <w:rsid w:val="008F7DFE"/>
    <w:rsid w:val="00904780"/>
    <w:rsid w:val="00922385"/>
    <w:rsid w:val="009223DF"/>
    <w:rsid w:val="00926913"/>
    <w:rsid w:val="0093195C"/>
    <w:rsid w:val="00936091"/>
    <w:rsid w:val="00940D8A"/>
    <w:rsid w:val="009438E4"/>
    <w:rsid w:val="00950C1F"/>
    <w:rsid w:val="009553B6"/>
    <w:rsid w:val="00962258"/>
    <w:rsid w:val="009678B7"/>
    <w:rsid w:val="00974FD8"/>
    <w:rsid w:val="009833E1"/>
    <w:rsid w:val="00992D9C"/>
    <w:rsid w:val="009945D6"/>
    <w:rsid w:val="00996CB8"/>
    <w:rsid w:val="009A0078"/>
    <w:rsid w:val="009A396A"/>
    <w:rsid w:val="009A47BA"/>
    <w:rsid w:val="009B14A9"/>
    <w:rsid w:val="009B2E97"/>
    <w:rsid w:val="009B37FD"/>
    <w:rsid w:val="009C651E"/>
    <w:rsid w:val="009D3556"/>
    <w:rsid w:val="009E07F4"/>
    <w:rsid w:val="009F392E"/>
    <w:rsid w:val="00A02EE7"/>
    <w:rsid w:val="00A0719E"/>
    <w:rsid w:val="00A07644"/>
    <w:rsid w:val="00A3165F"/>
    <w:rsid w:val="00A318B6"/>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74AE"/>
    <w:rsid w:val="00B15D0D"/>
    <w:rsid w:val="00B34A8A"/>
    <w:rsid w:val="00B354A6"/>
    <w:rsid w:val="00B40E76"/>
    <w:rsid w:val="00B54C16"/>
    <w:rsid w:val="00B56E19"/>
    <w:rsid w:val="00B66E16"/>
    <w:rsid w:val="00B75DAD"/>
    <w:rsid w:val="00B75EE1"/>
    <w:rsid w:val="00B77481"/>
    <w:rsid w:val="00B8518B"/>
    <w:rsid w:val="00B867AD"/>
    <w:rsid w:val="00BB184D"/>
    <w:rsid w:val="00BB202D"/>
    <w:rsid w:val="00BC3B69"/>
    <w:rsid w:val="00BD7E91"/>
    <w:rsid w:val="00BF5E64"/>
    <w:rsid w:val="00C02D0A"/>
    <w:rsid w:val="00C03A6E"/>
    <w:rsid w:val="00C25494"/>
    <w:rsid w:val="00C33D67"/>
    <w:rsid w:val="00C44F6A"/>
    <w:rsid w:val="00C47AE3"/>
    <w:rsid w:val="00C50A9C"/>
    <w:rsid w:val="00C61E20"/>
    <w:rsid w:val="00C916C5"/>
    <w:rsid w:val="00CD1FC4"/>
    <w:rsid w:val="00CE287A"/>
    <w:rsid w:val="00CF484D"/>
    <w:rsid w:val="00D07EFE"/>
    <w:rsid w:val="00D101A7"/>
    <w:rsid w:val="00D21061"/>
    <w:rsid w:val="00D24836"/>
    <w:rsid w:val="00D4108E"/>
    <w:rsid w:val="00D41453"/>
    <w:rsid w:val="00D45DE0"/>
    <w:rsid w:val="00D6163D"/>
    <w:rsid w:val="00D61CD5"/>
    <w:rsid w:val="00D831A3"/>
    <w:rsid w:val="00D85C5B"/>
    <w:rsid w:val="00DB295F"/>
    <w:rsid w:val="00DC75F3"/>
    <w:rsid w:val="00DD23FB"/>
    <w:rsid w:val="00DD46F3"/>
    <w:rsid w:val="00DE1EBF"/>
    <w:rsid w:val="00DE56F2"/>
    <w:rsid w:val="00DE6A6E"/>
    <w:rsid w:val="00DF116D"/>
    <w:rsid w:val="00DF12E7"/>
    <w:rsid w:val="00E174B0"/>
    <w:rsid w:val="00E2730E"/>
    <w:rsid w:val="00E64568"/>
    <w:rsid w:val="00E64E22"/>
    <w:rsid w:val="00E718BC"/>
    <w:rsid w:val="00E73DA0"/>
    <w:rsid w:val="00E85E32"/>
    <w:rsid w:val="00EB104F"/>
    <w:rsid w:val="00EC2764"/>
    <w:rsid w:val="00EC4A73"/>
    <w:rsid w:val="00ED14BD"/>
    <w:rsid w:val="00EF1804"/>
    <w:rsid w:val="00F0533E"/>
    <w:rsid w:val="00F076A0"/>
    <w:rsid w:val="00F1048D"/>
    <w:rsid w:val="00F12DEC"/>
    <w:rsid w:val="00F1715C"/>
    <w:rsid w:val="00F310F8"/>
    <w:rsid w:val="00F3415C"/>
    <w:rsid w:val="00F35939"/>
    <w:rsid w:val="00F45607"/>
    <w:rsid w:val="00F659EB"/>
    <w:rsid w:val="00F65C01"/>
    <w:rsid w:val="00F81B99"/>
    <w:rsid w:val="00F86BA6"/>
    <w:rsid w:val="00F94ADB"/>
    <w:rsid w:val="00F960D0"/>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78</TotalTime>
  <Pages>5</Pages>
  <Words>2367</Words>
  <Characters>14250</Characters>
  <Application>Microsoft Office Word</Application>
  <DocSecurity>0</DocSecurity>
  <Lines>263</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17</cp:revision>
  <cp:lastPrinted>2017-11-28T17:18:00Z</cp:lastPrinted>
  <dcterms:created xsi:type="dcterms:W3CDTF">2024-08-19T06:04:00Z</dcterms:created>
  <dcterms:modified xsi:type="dcterms:W3CDTF">2025-12-19T09:38:00Z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